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Fortinet Guide: Part 5 - Permissions and NAT</w:t>
      </w:r>
    </w:p>
    <w:p>
      <w:r>
        <w:br w:type="page"/>
      </w:r>
    </w:p>
    <w:p>
      <w:pPr>
        <w:pStyle w:val="Heading2"/>
      </w:pPr>
      <w:r>
        <w:t>Bước 1 (00:23:44)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2 (00:23:51)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3 (00:24:51)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4 (00:25:34)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5 (00:26:19)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6 (00:26:30)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6_fina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7 (00:26:36)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7_final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8 (00:26:38)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8_final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