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Fortinet Guide: Part 1 - IP Addresses</w:t>
      </w:r>
    </w:p>
    <w:p>
      <w:r>
        <w:br w:type="page"/>
      </w:r>
    </w:p>
    <w:p>
      <w:pPr>
        <w:pStyle w:val="Heading2"/>
      </w:pPr>
      <w:r>
        <w:t>Bước 1 (00:07:54)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_step1_final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2 (00:08:10)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_step2_fina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3 (00:08:49)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_step3_final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4 (00:08:51)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_step4_final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5 (00:09:00)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_step5_final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6 (00:09:04)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_step6_final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7 (00:09:18)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_step7_final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Bước 8 (00:09:35)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_step8_final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1.jpg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image" Target="media/image4.jpg"/><Relationship Id="rId14" Type="http://schemas.openxmlformats.org/officeDocument/2006/relationships/image" Target="media/image5.jpg"/><Relationship Id="rId15" Type="http://schemas.openxmlformats.org/officeDocument/2006/relationships/image" Target="media/image6.jpg"/><Relationship Id="rId16" Type="http://schemas.openxmlformats.org/officeDocument/2006/relationships/image" Target="media/image7.jpg"/><Relationship Id="rId17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